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4CE" w:rsidRDefault="00124C9C">
      <w:pPr>
        <w:spacing w:line="2600" w:lineRule="exact"/>
        <w:jc w:val="center"/>
      </w:pPr>
      <w:r>
        <w:rPr>
          <w:rFonts w:ascii="FZXiaoBiaoSong-B05S" w:eastAsia="FZXiaoBiaoSong-B05S" w:hAnsi="FZXiaoBiaoSong-B05S" w:cs="FZXiaoBiaoSong-B05S"/>
          <w:b/>
          <w:color w:val="000000"/>
          <w:sz w:val="48"/>
        </w:rPr>
        <w:t>天津市西青区环境卫生队</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5154CE" w:rsidRDefault="00124C9C">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5154CE" w:rsidRDefault="00124C9C">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5154CE" w:rsidRDefault="00124C9C">
      <w:pPr>
        <w:spacing w:line="560" w:lineRule="exact"/>
        <w:ind w:firstLine="900"/>
      </w:pPr>
      <w:r>
        <w:rPr>
          <w:rFonts w:ascii="仿宋" w:eastAsia="仿宋" w:hAnsi="仿宋" w:cs="仿宋"/>
          <w:color w:val="000000"/>
          <w:sz w:val="30"/>
        </w:rPr>
        <w:t>一、主要职责</w:t>
      </w:r>
    </w:p>
    <w:p w:rsidR="005154CE" w:rsidRDefault="00124C9C">
      <w:pPr>
        <w:spacing w:line="560" w:lineRule="exact"/>
        <w:ind w:firstLine="900"/>
      </w:pPr>
      <w:r>
        <w:rPr>
          <w:rFonts w:ascii="仿宋" w:eastAsia="仿宋" w:hAnsi="仿宋" w:cs="仿宋"/>
          <w:color w:val="000000"/>
          <w:sz w:val="30"/>
        </w:rPr>
        <w:t>二、机构设置情况</w:t>
      </w:r>
    </w:p>
    <w:p w:rsidR="005154CE" w:rsidRDefault="00124C9C">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5154CE" w:rsidRDefault="00124C9C">
      <w:pPr>
        <w:spacing w:line="560" w:lineRule="exact"/>
        <w:ind w:firstLine="900"/>
      </w:pPr>
      <w:r>
        <w:rPr>
          <w:rFonts w:ascii="仿宋" w:eastAsia="仿宋" w:hAnsi="仿宋" w:cs="仿宋"/>
          <w:color w:val="000000"/>
          <w:sz w:val="30"/>
        </w:rPr>
        <w:t>一、关于收支总体情况表的说明</w:t>
      </w:r>
    </w:p>
    <w:p w:rsidR="005154CE" w:rsidRDefault="00124C9C">
      <w:pPr>
        <w:spacing w:line="560" w:lineRule="exact"/>
        <w:ind w:firstLine="900"/>
      </w:pPr>
      <w:r>
        <w:rPr>
          <w:rFonts w:ascii="仿宋" w:eastAsia="仿宋" w:hAnsi="仿宋" w:cs="仿宋"/>
          <w:color w:val="000000"/>
          <w:sz w:val="30"/>
        </w:rPr>
        <w:t>二、关于收入总体情况表的说明</w:t>
      </w:r>
    </w:p>
    <w:p w:rsidR="005154CE" w:rsidRDefault="00124C9C">
      <w:pPr>
        <w:spacing w:line="560" w:lineRule="exact"/>
        <w:ind w:firstLine="900"/>
      </w:pPr>
      <w:r>
        <w:rPr>
          <w:rFonts w:ascii="仿宋" w:eastAsia="仿宋" w:hAnsi="仿宋" w:cs="仿宋"/>
          <w:color w:val="000000"/>
          <w:sz w:val="30"/>
        </w:rPr>
        <w:t>三、关于支出总体情况表的说明</w:t>
      </w:r>
    </w:p>
    <w:p w:rsidR="005154CE" w:rsidRDefault="00124C9C">
      <w:pPr>
        <w:spacing w:line="560" w:lineRule="exact"/>
        <w:ind w:firstLine="900"/>
      </w:pPr>
      <w:r>
        <w:rPr>
          <w:rFonts w:ascii="仿宋" w:eastAsia="仿宋" w:hAnsi="仿宋" w:cs="仿宋"/>
          <w:color w:val="000000"/>
          <w:sz w:val="30"/>
        </w:rPr>
        <w:t>四、关于财政拨款收支总体情况表的说明</w:t>
      </w:r>
    </w:p>
    <w:p w:rsidR="005154CE" w:rsidRDefault="00124C9C">
      <w:pPr>
        <w:spacing w:line="560" w:lineRule="exact"/>
        <w:ind w:firstLine="900"/>
      </w:pPr>
      <w:r>
        <w:rPr>
          <w:rFonts w:ascii="仿宋" w:eastAsia="仿宋" w:hAnsi="仿宋" w:cs="仿宋"/>
          <w:color w:val="000000"/>
          <w:sz w:val="30"/>
        </w:rPr>
        <w:t>五、关于一般公共预算支出情况表的说明</w:t>
      </w:r>
    </w:p>
    <w:p w:rsidR="005154CE" w:rsidRDefault="00124C9C">
      <w:pPr>
        <w:spacing w:line="560" w:lineRule="exact"/>
        <w:ind w:firstLine="900"/>
      </w:pPr>
      <w:r>
        <w:rPr>
          <w:rFonts w:ascii="仿宋" w:eastAsia="仿宋" w:hAnsi="仿宋" w:cs="仿宋"/>
          <w:color w:val="000000"/>
          <w:sz w:val="30"/>
        </w:rPr>
        <w:t>六、关于一般公共预算基本支出情况表的说明</w:t>
      </w:r>
    </w:p>
    <w:p w:rsidR="005154CE" w:rsidRDefault="00124C9C">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5154CE" w:rsidRDefault="00124C9C">
      <w:pPr>
        <w:spacing w:line="560" w:lineRule="exact"/>
        <w:ind w:firstLine="900"/>
      </w:pPr>
      <w:r>
        <w:rPr>
          <w:rFonts w:ascii="仿宋" w:eastAsia="仿宋" w:hAnsi="仿宋" w:cs="仿宋"/>
          <w:color w:val="000000"/>
          <w:sz w:val="30"/>
        </w:rPr>
        <w:t>八、关于政府性基金预算支出情况表的说明</w:t>
      </w:r>
    </w:p>
    <w:p w:rsidR="005154CE" w:rsidRDefault="00124C9C">
      <w:pPr>
        <w:spacing w:line="560" w:lineRule="exact"/>
        <w:ind w:firstLine="900"/>
      </w:pPr>
      <w:r>
        <w:rPr>
          <w:rFonts w:ascii="仿宋" w:eastAsia="仿宋" w:hAnsi="仿宋" w:cs="仿宋"/>
          <w:color w:val="000000"/>
          <w:sz w:val="30"/>
        </w:rPr>
        <w:t>九、关于国有资本经营预算支出情况表的说明</w:t>
      </w:r>
    </w:p>
    <w:p w:rsidR="005154CE" w:rsidRDefault="00124C9C">
      <w:pPr>
        <w:spacing w:line="560" w:lineRule="exact"/>
        <w:ind w:firstLine="900"/>
      </w:pPr>
      <w:r>
        <w:rPr>
          <w:rFonts w:ascii="仿宋" w:eastAsia="仿宋" w:hAnsi="仿宋" w:cs="仿宋"/>
          <w:color w:val="000000"/>
          <w:sz w:val="30"/>
        </w:rPr>
        <w:t>十、其他重要事项的情况说明</w:t>
      </w:r>
    </w:p>
    <w:p w:rsidR="005154CE" w:rsidRDefault="00124C9C">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5154CE" w:rsidRDefault="00124C9C">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5154CE" w:rsidRDefault="00124C9C">
      <w:pPr>
        <w:spacing w:line="560" w:lineRule="exact"/>
        <w:ind w:firstLine="900"/>
      </w:pPr>
      <w:r>
        <w:rPr>
          <w:rFonts w:ascii="仿宋" w:eastAsia="仿宋" w:hAnsi="仿宋" w:cs="仿宋"/>
          <w:color w:val="000000"/>
          <w:sz w:val="30"/>
        </w:rPr>
        <w:t>一、部门收支总体情况表</w:t>
      </w:r>
    </w:p>
    <w:p w:rsidR="005154CE" w:rsidRDefault="00124C9C">
      <w:pPr>
        <w:spacing w:line="560" w:lineRule="exact"/>
        <w:ind w:firstLine="900"/>
      </w:pPr>
      <w:r>
        <w:rPr>
          <w:rFonts w:ascii="仿宋" w:eastAsia="仿宋" w:hAnsi="仿宋" w:cs="仿宋"/>
          <w:color w:val="000000"/>
          <w:sz w:val="30"/>
        </w:rPr>
        <w:t>二、部门收入总体情况表</w:t>
      </w:r>
    </w:p>
    <w:p w:rsidR="005154CE" w:rsidRDefault="00124C9C">
      <w:pPr>
        <w:spacing w:line="560" w:lineRule="exact"/>
        <w:ind w:firstLine="900"/>
      </w:pPr>
      <w:r>
        <w:rPr>
          <w:rFonts w:ascii="仿宋" w:eastAsia="仿宋" w:hAnsi="仿宋" w:cs="仿宋"/>
          <w:color w:val="000000"/>
          <w:sz w:val="30"/>
        </w:rPr>
        <w:t>三、部门支出总体情况表</w:t>
      </w:r>
    </w:p>
    <w:p w:rsidR="005154CE" w:rsidRDefault="00124C9C">
      <w:pPr>
        <w:spacing w:line="560" w:lineRule="exact"/>
        <w:ind w:firstLine="900"/>
      </w:pPr>
      <w:r>
        <w:rPr>
          <w:rFonts w:ascii="仿宋" w:eastAsia="仿宋" w:hAnsi="仿宋" w:cs="仿宋"/>
          <w:color w:val="000000"/>
          <w:sz w:val="30"/>
        </w:rPr>
        <w:t>四、财政拨款收支总体情况表</w:t>
      </w:r>
    </w:p>
    <w:p w:rsidR="005154CE" w:rsidRDefault="00124C9C">
      <w:pPr>
        <w:spacing w:line="560" w:lineRule="exact"/>
        <w:ind w:firstLine="900"/>
      </w:pPr>
      <w:r>
        <w:rPr>
          <w:rFonts w:ascii="仿宋" w:eastAsia="仿宋" w:hAnsi="仿宋" w:cs="仿宋"/>
          <w:color w:val="000000"/>
          <w:sz w:val="30"/>
        </w:rPr>
        <w:t>五、一般公共预算支出情况表</w:t>
      </w:r>
    </w:p>
    <w:p w:rsidR="005154CE" w:rsidRDefault="00124C9C">
      <w:pPr>
        <w:spacing w:line="560" w:lineRule="exact"/>
        <w:ind w:firstLine="900"/>
      </w:pPr>
      <w:r>
        <w:rPr>
          <w:rFonts w:ascii="仿宋" w:eastAsia="仿宋" w:hAnsi="仿宋" w:cs="仿宋"/>
          <w:color w:val="000000"/>
          <w:sz w:val="30"/>
        </w:rPr>
        <w:t>六、一般公共预算基本支出情况表</w:t>
      </w:r>
    </w:p>
    <w:p w:rsidR="005154CE" w:rsidRDefault="00124C9C">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5154CE" w:rsidRDefault="00124C9C">
      <w:pPr>
        <w:spacing w:line="560" w:lineRule="exact"/>
        <w:ind w:firstLine="900"/>
      </w:pPr>
      <w:r>
        <w:rPr>
          <w:rFonts w:ascii="仿宋" w:eastAsia="仿宋" w:hAnsi="仿宋" w:cs="仿宋"/>
          <w:color w:val="000000"/>
          <w:sz w:val="30"/>
        </w:rPr>
        <w:lastRenderedPageBreak/>
        <w:t>八、政府性基金预算支出情况表</w:t>
      </w:r>
    </w:p>
    <w:p w:rsidR="005154CE" w:rsidRDefault="00124C9C">
      <w:pPr>
        <w:spacing w:line="560" w:lineRule="exact"/>
        <w:ind w:firstLine="900"/>
      </w:pPr>
      <w:r>
        <w:rPr>
          <w:rFonts w:ascii="仿宋" w:eastAsia="仿宋" w:hAnsi="仿宋" w:cs="仿宋"/>
          <w:color w:val="000000"/>
          <w:sz w:val="30"/>
        </w:rPr>
        <w:t>九、国有资本经营预算支出情况表</w:t>
      </w:r>
    </w:p>
    <w:p w:rsidR="005154CE" w:rsidRDefault="00124C9C">
      <w:pPr>
        <w:spacing w:line="560" w:lineRule="exact"/>
        <w:ind w:firstLine="900"/>
      </w:pPr>
      <w:r>
        <w:rPr>
          <w:rFonts w:ascii="仿宋" w:eastAsia="仿宋" w:hAnsi="仿宋" w:cs="仿宋"/>
          <w:color w:val="000000"/>
          <w:sz w:val="30"/>
        </w:rPr>
        <w:t>十、项目支出表</w:t>
      </w:r>
    </w:p>
    <w:p w:rsidR="005154CE" w:rsidRDefault="00124C9C">
      <w:pPr>
        <w:spacing w:line="560" w:lineRule="exact"/>
        <w:ind w:firstLine="900"/>
      </w:pPr>
      <w:r>
        <w:rPr>
          <w:rFonts w:ascii="仿宋" w:eastAsia="仿宋" w:hAnsi="仿宋" w:cs="仿宋"/>
          <w:color w:val="000000"/>
          <w:sz w:val="30"/>
        </w:rPr>
        <w:t>十一、关于空表的说明</w:t>
      </w:r>
    </w:p>
    <w:p w:rsidR="005154CE" w:rsidRDefault="00124C9C">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5154CE" w:rsidRDefault="00124C9C">
      <w:pPr>
        <w:spacing w:line="560" w:lineRule="exact"/>
        <w:ind w:firstLine="600"/>
      </w:pPr>
      <w:r>
        <w:rPr>
          <w:rFonts w:ascii="SimHei" w:eastAsia="SimHei" w:hAnsi="SimHei" w:cs="SimHei"/>
          <w:b/>
          <w:color w:val="353232"/>
          <w:sz w:val="30"/>
        </w:rPr>
        <w:t>一、主要职责</w:t>
      </w:r>
    </w:p>
    <w:p w:rsidR="005154CE" w:rsidRDefault="00124C9C">
      <w:pPr>
        <w:spacing w:line="560" w:lineRule="exact"/>
        <w:ind w:firstLine="600"/>
      </w:pPr>
      <w:r>
        <w:rPr>
          <w:rFonts w:ascii="仿宋" w:eastAsia="仿宋" w:hAnsi="仿宋" w:cs="仿宋"/>
          <w:color w:val="000000"/>
          <w:sz w:val="30"/>
        </w:rPr>
        <w:t>为维护城市环境卫生提供保障。负责城市环境卫生设施建设、城市环境卫生设施运营与管理、城市环境卫生监督、城市环境卫生作业与管理。</w:t>
      </w:r>
    </w:p>
    <w:p w:rsidR="005154CE" w:rsidRDefault="00124C9C">
      <w:pPr>
        <w:spacing w:line="560" w:lineRule="exact"/>
        <w:ind w:firstLine="600"/>
      </w:pPr>
      <w:r>
        <w:rPr>
          <w:rFonts w:ascii="SimHei" w:eastAsia="SimHei" w:hAnsi="SimHei" w:cs="SimHei"/>
          <w:b/>
          <w:color w:val="000000"/>
          <w:sz w:val="30"/>
        </w:rPr>
        <w:t>二、机构设置情况</w:t>
      </w:r>
    </w:p>
    <w:p w:rsidR="005154CE" w:rsidRDefault="00124C9C">
      <w:pPr>
        <w:spacing w:line="560" w:lineRule="exact"/>
        <w:ind w:firstLine="600"/>
      </w:pPr>
      <w:r>
        <w:rPr>
          <w:rFonts w:ascii="仿宋" w:eastAsia="仿宋" w:hAnsi="仿宋" w:cs="仿宋"/>
          <w:color w:val="000000"/>
          <w:sz w:val="30"/>
        </w:rPr>
        <w:t>天津市西青区环境卫生队部门内设</w:t>
      </w:r>
      <w:r>
        <w:rPr>
          <w:rFonts w:ascii="仿宋" w:eastAsia="仿宋" w:hAnsi="仿宋" w:cs="仿宋"/>
          <w:color w:val="000000"/>
          <w:sz w:val="30"/>
        </w:rPr>
        <w:t>0</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5154CE" w:rsidRDefault="00124C9C">
      <w:pPr>
        <w:spacing w:line="560" w:lineRule="exact"/>
        <w:ind w:firstLine="600"/>
      </w:pPr>
      <w:r>
        <w:rPr>
          <w:rFonts w:ascii="仿宋" w:eastAsia="仿宋" w:hAnsi="仿宋" w:cs="仿宋"/>
          <w:color w:val="000000"/>
          <w:sz w:val="30"/>
        </w:rPr>
        <w:t>纳入天津市西青区环境卫生队单位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5154CE" w:rsidRDefault="00124C9C">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天津市西青区环境卫生队</w:t>
      </w:r>
    </w:p>
    <w:p w:rsidR="005154CE" w:rsidRDefault="00124C9C">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5154CE" w:rsidRDefault="00124C9C">
      <w:pPr>
        <w:spacing w:line="560" w:lineRule="exact"/>
        <w:ind w:firstLine="600"/>
      </w:pPr>
      <w:r>
        <w:rPr>
          <w:rFonts w:ascii="SimHei" w:eastAsia="SimHei" w:hAnsi="SimHei" w:cs="SimHei"/>
          <w:b/>
          <w:color w:val="000000"/>
          <w:sz w:val="30"/>
        </w:rPr>
        <w:t>一、关于收支总体情况表的说明</w:t>
      </w:r>
    </w:p>
    <w:p w:rsidR="005154CE" w:rsidRDefault="00124C9C">
      <w:pPr>
        <w:spacing w:line="560" w:lineRule="exact"/>
        <w:ind w:firstLine="600"/>
      </w:pPr>
      <w:r>
        <w:rPr>
          <w:rFonts w:ascii="仿宋" w:eastAsia="仿宋" w:hAnsi="仿宋" w:cs="仿宋"/>
          <w:color w:val="000000"/>
          <w:sz w:val="30"/>
        </w:rPr>
        <w:t>按照综合预算的原则，天津市西青区环境卫生队单位所有收入和支出均纳入部门预算管理。收入包括：</w:t>
      </w:r>
      <w:r>
        <w:rPr>
          <w:rFonts w:ascii="仿宋" w:eastAsia="仿宋" w:hAnsi="仿宋" w:cs="仿宋"/>
          <w:color w:val="000000"/>
          <w:sz w:val="30"/>
        </w:rPr>
        <w:t>一般公共预算拨款收入</w:t>
      </w:r>
      <w:r>
        <w:rPr>
          <w:rFonts w:ascii="仿宋" w:eastAsia="仿宋" w:hAnsi="仿宋" w:cs="仿宋"/>
          <w:color w:val="000000"/>
          <w:sz w:val="30"/>
        </w:rPr>
        <w:t>3,966.34</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543.52</w:t>
      </w:r>
      <w:r>
        <w:rPr>
          <w:rFonts w:ascii="仿宋" w:eastAsia="仿宋" w:hAnsi="仿宋" w:cs="仿宋"/>
          <w:color w:val="000000"/>
          <w:sz w:val="30"/>
        </w:rPr>
        <w:t>万元；支出包括：教育支出</w:t>
      </w:r>
      <w:r>
        <w:rPr>
          <w:rFonts w:ascii="仿宋" w:eastAsia="仿宋" w:hAnsi="仿宋" w:cs="仿宋"/>
          <w:color w:val="000000"/>
          <w:sz w:val="30"/>
        </w:rPr>
        <w:t>1.34</w:t>
      </w:r>
      <w:r>
        <w:rPr>
          <w:rFonts w:ascii="仿宋" w:eastAsia="仿宋" w:hAnsi="仿宋" w:cs="仿宋"/>
          <w:color w:val="000000"/>
          <w:sz w:val="30"/>
        </w:rPr>
        <w:t>万元、社会保障和就业支出</w:t>
      </w:r>
      <w:r>
        <w:rPr>
          <w:rFonts w:ascii="仿宋" w:eastAsia="仿宋" w:hAnsi="仿宋" w:cs="仿宋"/>
          <w:color w:val="000000"/>
          <w:sz w:val="30"/>
        </w:rPr>
        <w:t>84.95</w:t>
      </w:r>
      <w:r>
        <w:rPr>
          <w:rFonts w:ascii="仿宋" w:eastAsia="仿宋" w:hAnsi="仿宋" w:cs="仿宋"/>
          <w:color w:val="000000"/>
          <w:sz w:val="30"/>
        </w:rPr>
        <w:t>万元、城乡社区支出</w:t>
      </w:r>
      <w:r>
        <w:rPr>
          <w:rFonts w:ascii="仿宋" w:eastAsia="仿宋" w:hAnsi="仿宋" w:cs="仿宋"/>
          <w:color w:val="000000"/>
          <w:sz w:val="30"/>
        </w:rPr>
        <w:t>4,391.26</w:t>
      </w:r>
      <w:r>
        <w:rPr>
          <w:rFonts w:ascii="仿宋" w:eastAsia="仿宋" w:hAnsi="仿宋" w:cs="仿宋"/>
          <w:color w:val="000000"/>
          <w:sz w:val="30"/>
        </w:rPr>
        <w:t>万元、卫生健康支出</w:t>
      </w:r>
      <w:r>
        <w:rPr>
          <w:rFonts w:ascii="仿宋" w:eastAsia="仿宋" w:hAnsi="仿宋" w:cs="仿宋"/>
          <w:color w:val="000000"/>
          <w:sz w:val="30"/>
        </w:rPr>
        <w:t>32.31</w:t>
      </w:r>
      <w:r>
        <w:rPr>
          <w:rFonts w:ascii="仿宋" w:eastAsia="仿宋" w:hAnsi="仿宋" w:cs="仿宋"/>
          <w:color w:val="000000"/>
          <w:sz w:val="30"/>
        </w:rPr>
        <w:t>万元。天津市西青区环境卫生队单位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4,509.86</w:t>
      </w:r>
      <w:r>
        <w:rPr>
          <w:rFonts w:ascii="仿宋" w:eastAsia="仿宋" w:hAnsi="仿宋" w:cs="仿宋"/>
          <w:color w:val="000000"/>
          <w:sz w:val="30"/>
        </w:rPr>
        <w:t>万元。</w:t>
      </w:r>
    </w:p>
    <w:p w:rsidR="005154CE" w:rsidRDefault="00124C9C">
      <w:pPr>
        <w:spacing w:line="560" w:lineRule="exact"/>
        <w:ind w:firstLine="600"/>
      </w:pPr>
      <w:r>
        <w:rPr>
          <w:rFonts w:ascii="SimHei" w:eastAsia="SimHei" w:hAnsi="SimHei" w:cs="SimHei"/>
          <w:b/>
          <w:color w:val="000000"/>
          <w:sz w:val="30"/>
        </w:rPr>
        <w:t>二、关于收入总体情况表的说明</w:t>
      </w:r>
    </w:p>
    <w:p w:rsidR="005154CE" w:rsidRDefault="00124C9C">
      <w:pPr>
        <w:spacing w:line="560" w:lineRule="exact"/>
        <w:ind w:firstLine="600"/>
      </w:pPr>
      <w:r>
        <w:rPr>
          <w:rFonts w:ascii="仿宋" w:eastAsia="仿宋" w:hAnsi="仿宋" w:cs="仿宋"/>
          <w:color w:val="000000"/>
          <w:sz w:val="30"/>
        </w:rPr>
        <w:t>天津市西青区环境卫生队</w:t>
      </w:r>
      <w:r>
        <w:rPr>
          <w:rFonts w:ascii="仿宋" w:eastAsia="仿宋" w:hAnsi="仿宋" w:cs="仿宋"/>
          <w:color w:val="000000"/>
          <w:sz w:val="30"/>
        </w:rPr>
        <w:t>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4,509.86</w:t>
      </w:r>
      <w:r>
        <w:rPr>
          <w:rFonts w:ascii="仿宋" w:eastAsia="仿宋" w:hAnsi="仿宋" w:cs="仿宋"/>
          <w:color w:val="000000"/>
          <w:sz w:val="30"/>
        </w:rPr>
        <w:t>万元，与上年预算相比增加</w:t>
      </w:r>
      <w:r>
        <w:rPr>
          <w:rFonts w:ascii="仿宋" w:eastAsia="仿宋" w:hAnsi="仿宋" w:cs="仿宋"/>
          <w:color w:val="000000"/>
          <w:sz w:val="30"/>
        </w:rPr>
        <w:t>728.43</w:t>
      </w:r>
      <w:r>
        <w:rPr>
          <w:rFonts w:ascii="仿宋" w:eastAsia="仿宋" w:hAnsi="仿宋" w:cs="仿宋"/>
          <w:color w:val="000000"/>
          <w:sz w:val="30"/>
        </w:rPr>
        <w:t>万元，主要原因是上年结转结余资金增加，以及依据本年业务实际需要增加预算收入。其中：上年结转结余</w:t>
      </w:r>
      <w:r>
        <w:rPr>
          <w:rFonts w:ascii="仿宋" w:eastAsia="仿宋" w:hAnsi="仿宋" w:cs="仿宋"/>
          <w:color w:val="000000"/>
          <w:sz w:val="30"/>
        </w:rPr>
        <w:t>543.52</w:t>
      </w:r>
      <w:r>
        <w:rPr>
          <w:rFonts w:ascii="仿宋" w:eastAsia="仿宋" w:hAnsi="仿宋" w:cs="仿宋"/>
          <w:color w:val="000000"/>
          <w:sz w:val="30"/>
        </w:rPr>
        <w:t>万元，占</w:t>
      </w:r>
      <w:r>
        <w:rPr>
          <w:rFonts w:ascii="仿宋" w:eastAsia="仿宋" w:hAnsi="仿宋" w:cs="仿宋"/>
          <w:color w:val="000000"/>
          <w:sz w:val="30"/>
        </w:rPr>
        <w:t>12.05%</w:t>
      </w:r>
      <w:r>
        <w:rPr>
          <w:rFonts w:ascii="仿宋" w:eastAsia="仿宋" w:hAnsi="仿宋" w:cs="仿宋"/>
          <w:color w:val="000000"/>
          <w:sz w:val="30"/>
        </w:rPr>
        <w:t>；一般公共预算</w:t>
      </w:r>
      <w:r>
        <w:rPr>
          <w:rFonts w:ascii="仿宋" w:eastAsia="仿宋" w:hAnsi="仿宋" w:cs="仿宋"/>
          <w:color w:val="000000"/>
          <w:sz w:val="30"/>
        </w:rPr>
        <w:t>3,966.34</w:t>
      </w:r>
      <w:r>
        <w:rPr>
          <w:rFonts w:ascii="仿宋" w:eastAsia="仿宋" w:hAnsi="仿宋" w:cs="仿宋"/>
          <w:color w:val="000000"/>
          <w:sz w:val="30"/>
        </w:rPr>
        <w:t>万元，占</w:t>
      </w:r>
      <w:r>
        <w:rPr>
          <w:rFonts w:ascii="仿宋" w:eastAsia="仿宋" w:hAnsi="仿宋" w:cs="仿宋"/>
          <w:color w:val="000000"/>
          <w:sz w:val="30"/>
        </w:rPr>
        <w:t>87.95%</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5154CE" w:rsidRDefault="00124C9C">
      <w:pPr>
        <w:spacing w:line="560" w:lineRule="exact"/>
        <w:ind w:firstLine="600"/>
      </w:pPr>
      <w:r>
        <w:rPr>
          <w:rFonts w:ascii="SimHei" w:eastAsia="SimHei" w:hAnsi="SimHei" w:cs="SimHei"/>
          <w:b/>
          <w:color w:val="000000"/>
          <w:sz w:val="30"/>
        </w:rPr>
        <w:t>三、关于支出总体情况</w:t>
      </w:r>
      <w:r>
        <w:rPr>
          <w:rFonts w:ascii="SimHei" w:eastAsia="SimHei" w:hAnsi="SimHei" w:cs="SimHei"/>
          <w:b/>
          <w:color w:val="000000"/>
          <w:sz w:val="30"/>
        </w:rPr>
        <w:t>表的说明</w:t>
      </w:r>
    </w:p>
    <w:p w:rsidR="005154CE" w:rsidRDefault="00124C9C">
      <w:pPr>
        <w:spacing w:line="560" w:lineRule="exact"/>
        <w:ind w:firstLine="600"/>
      </w:pPr>
      <w:r>
        <w:rPr>
          <w:rFonts w:ascii="仿宋" w:eastAsia="仿宋" w:hAnsi="仿宋" w:cs="仿宋"/>
          <w:color w:val="000000"/>
          <w:sz w:val="30"/>
        </w:rPr>
        <w:t>天津市西青区环境卫生队单位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4,509.86</w:t>
      </w:r>
      <w:r>
        <w:rPr>
          <w:rFonts w:ascii="仿宋" w:eastAsia="仿宋" w:hAnsi="仿宋" w:cs="仿宋"/>
          <w:color w:val="000000"/>
          <w:sz w:val="30"/>
        </w:rPr>
        <w:lastRenderedPageBreak/>
        <w:t>万元，与上年预算相比增加</w:t>
      </w:r>
      <w:r>
        <w:rPr>
          <w:rFonts w:ascii="仿宋" w:eastAsia="仿宋" w:hAnsi="仿宋" w:cs="仿宋"/>
          <w:color w:val="000000"/>
          <w:sz w:val="30"/>
        </w:rPr>
        <w:t>728.43</w:t>
      </w:r>
      <w:r>
        <w:rPr>
          <w:rFonts w:ascii="仿宋" w:eastAsia="仿宋" w:hAnsi="仿宋" w:cs="仿宋"/>
          <w:color w:val="000000"/>
          <w:sz w:val="30"/>
        </w:rPr>
        <w:t>万元，主要原因是依据本年业务实际需要。其中：基本支出</w:t>
      </w:r>
      <w:r>
        <w:rPr>
          <w:rFonts w:ascii="仿宋" w:eastAsia="仿宋" w:hAnsi="仿宋" w:cs="仿宋"/>
          <w:color w:val="000000"/>
          <w:sz w:val="30"/>
        </w:rPr>
        <w:t>3,466.34</w:t>
      </w:r>
      <w:r>
        <w:rPr>
          <w:rFonts w:ascii="仿宋" w:eastAsia="仿宋" w:hAnsi="仿宋" w:cs="仿宋"/>
          <w:color w:val="000000"/>
          <w:sz w:val="30"/>
        </w:rPr>
        <w:t>万元，占</w:t>
      </w:r>
      <w:r>
        <w:rPr>
          <w:rFonts w:ascii="仿宋" w:eastAsia="仿宋" w:hAnsi="仿宋" w:cs="仿宋"/>
          <w:color w:val="000000"/>
          <w:sz w:val="30"/>
        </w:rPr>
        <w:t>76.86%</w:t>
      </w:r>
      <w:r>
        <w:rPr>
          <w:rFonts w:ascii="仿宋" w:eastAsia="仿宋" w:hAnsi="仿宋" w:cs="仿宋"/>
          <w:color w:val="000000"/>
          <w:sz w:val="30"/>
        </w:rPr>
        <w:t>；项目支出</w:t>
      </w:r>
      <w:r>
        <w:rPr>
          <w:rFonts w:ascii="仿宋" w:eastAsia="仿宋" w:hAnsi="仿宋" w:cs="仿宋"/>
          <w:color w:val="000000"/>
          <w:sz w:val="30"/>
        </w:rPr>
        <w:t>1,043.52</w:t>
      </w:r>
      <w:r>
        <w:rPr>
          <w:rFonts w:ascii="仿宋" w:eastAsia="仿宋" w:hAnsi="仿宋" w:cs="仿宋"/>
          <w:color w:val="000000"/>
          <w:sz w:val="30"/>
        </w:rPr>
        <w:t>万元，占</w:t>
      </w:r>
      <w:r>
        <w:rPr>
          <w:rFonts w:ascii="仿宋" w:eastAsia="仿宋" w:hAnsi="仿宋" w:cs="仿宋"/>
          <w:color w:val="000000"/>
          <w:sz w:val="30"/>
        </w:rPr>
        <w:t>23.14%</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5154CE" w:rsidRDefault="00124C9C">
      <w:pPr>
        <w:spacing w:line="560" w:lineRule="exact"/>
        <w:ind w:firstLine="600"/>
      </w:pPr>
      <w:r>
        <w:rPr>
          <w:rFonts w:ascii="SimHei" w:eastAsia="SimHei" w:hAnsi="SimHei" w:cs="SimHei"/>
          <w:b/>
          <w:color w:val="000000"/>
          <w:sz w:val="30"/>
        </w:rPr>
        <w:t>四、关于财政拨款收支总体情况表的说明</w:t>
      </w:r>
    </w:p>
    <w:p w:rsidR="005154CE" w:rsidRDefault="00124C9C">
      <w:pPr>
        <w:spacing w:line="560" w:lineRule="exact"/>
        <w:ind w:firstLine="600"/>
      </w:pPr>
      <w:r>
        <w:rPr>
          <w:rFonts w:ascii="仿宋" w:eastAsia="仿宋" w:hAnsi="仿宋" w:cs="仿宋"/>
          <w:color w:val="000000"/>
          <w:sz w:val="30"/>
        </w:rPr>
        <w:t>天津市西青区环境卫生队单位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4,509.86</w:t>
      </w:r>
      <w:r>
        <w:rPr>
          <w:rFonts w:ascii="仿宋" w:eastAsia="仿宋" w:hAnsi="仿宋" w:cs="仿宋"/>
          <w:color w:val="000000"/>
          <w:sz w:val="30"/>
        </w:rPr>
        <w:t>万元，与上年预算相比增加</w:t>
      </w:r>
      <w:r>
        <w:rPr>
          <w:rFonts w:ascii="仿宋" w:eastAsia="仿宋" w:hAnsi="仿宋" w:cs="仿宋"/>
          <w:color w:val="000000"/>
          <w:sz w:val="30"/>
        </w:rPr>
        <w:t>728.43</w:t>
      </w:r>
      <w:r>
        <w:rPr>
          <w:rFonts w:ascii="仿宋" w:eastAsia="仿宋" w:hAnsi="仿宋" w:cs="仿宋"/>
          <w:color w:val="000000"/>
          <w:sz w:val="30"/>
        </w:rPr>
        <w:t>万元，主要原因是依据本年业务实际</w:t>
      </w:r>
      <w:r>
        <w:rPr>
          <w:rFonts w:ascii="仿宋" w:eastAsia="仿宋" w:hAnsi="仿宋" w:cs="仿宋"/>
          <w:color w:val="000000"/>
          <w:sz w:val="30"/>
        </w:rPr>
        <w:t>需要。收入包括：一般公共预算拨款收入</w:t>
      </w:r>
      <w:r>
        <w:rPr>
          <w:rFonts w:ascii="仿宋" w:eastAsia="仿宋" w:hAnsi="仿宋" w:cs="仿宋"/>
          <w:color w:val="000000"/>
          <w:sz w:val="30"/>
        </w:rPr>
        <w:t>3,966.34</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543.52</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4,509.86</w:t>
      </w:r>
      <w:r>
        <w:rPr>
          <w:rFonts w:ascii="仿宋" w:eastAsia="仿宋" w:hAnsi="仿宋" w:cs="仿宋"/>
          <w:color w:val="000000"/>
          <w:sz w:val="30"/>
        </w:rPr>
        <w:t>万元，与上年预算相比增加</w:t>
      </w:r>
      <w:r>
        <w:rPr>
          <w:rFonts w:ascii="仿宋" w:eastAsia="仿宋" w:hAnsi="仿宋" w:cs="仿宋"/>
          <w:color w:val="000000"/>
          <w:sz w:val="30"/>
        </w:rPr>
        <w:t>728.43</w:t>
      </w:r>
      <w:r>
        <w:rPr>
          <w:rFonts w:ascii="仿宋" w:eastAsia="仿宋" w:hAnsi="仿宋" w:cs="仿宋"/>
          <w:color w:val="000000"/>
          <w:sz w:val="30"/>
        </w:rPr>
        <w:t>万元，主要原因是依据本年业务实际需要。支出包括：教育支出</w:t>
      </w:r>
      <w:r>
        <w:rPr>
          <w:rFonts w:ascii="仿宋" w:eastAsia="仿宋" w:hAnsi="仿宋" w:cs="仿宋"/>
          <w:color w:val="000000"/>
          <w:sz w:val="30"/>
        </w:rPr>
        <w:t>1.34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84.95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32.31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；城乡社区支出</w:t>
      </w:r>
      <w:r>
        <w:rPr>
          <w:rFonts w:ascii="仿宋" w:eastAsia="仿宋" w:hAnsi="仿宋" w:cs="仿宋"/>
          <w:color w:val="000000"/>
          <w:sz w:val="30"/>
        </w:rPr>
        <w:t>4,391.26</w:t>
      </w:r>
      <w:r>
        <w:rPr>
          <w:rFonts w:ascii="仿宋" w:eastAsia="仿宋" w:hAnsi="仿宋" w:cs="仿宋"/>
          <w:color w:val="000000"/>
          <w:sz w:val="30"/>
        </w:rPr>
        <w:t>万元。</w:t>
      </w:r>
    </w:p>
    <w:p w:rsidR="005154CE" w:rsidRDefault="00124C9C">
      <w:pPr>
        <w:spacing w:line="560" w:lineRule="exact"/>
        <w:ind w:firstLine="600"/>
      </w:pPr>
      <w:r>
        <w:rPr>
          <w:rFonts w:ascii="SimHei" w:eastAsia="SimHei" w:hAnsi="SimHei" w:cs="SimHei"/>
          <w:b/>
          <w:color w:val="000000"/>
          <w:sz w:val="30"/>
        </w:rPr>
        <w:t>五、关于一般公共预算支出情况表的说明</w:t>
      </w:r>
    </w:p>
    <w:p w:rsidR="005154CE" w:rsidRDefault="00124C9C">
      <w:pPr>
        <w:spacing w:line="560" w:lineRule="exact"/>
        <w:ind w:firstLine="600"/>
      </w:pPr>
      <w:r>
        <w:rPr>
          <w:rFonts w:ascii="楷体" w:eastAsia="楷体" w:hAnsi="楷体" w:cs="楷体"/>
          <w:b/>
          <w:color w:val="000000"/>
          <w:sz w:val="30"/>
        </w:rPr>
        <w:t>（一）总体情况</w:t>
      </w:r>
    </w:p>
    <w:p w:rsidR="005154CE" w:rsidRDefault="00124C9C">
      <w:pPr>
        <w:spacing w:line="560" w:lineRule="exact"/>
        <w:ind w:firstLine="600"/>
      </w:pPr>
      <w:r>
        <w:rPr>
          <w:rFonts w:ascii="仿宋" w:eastAsia="仿宋" w:hAnsi="仿宋" w:cs="仿宋"/>
          <w:color w:val="000000"/>
          <w:sz w:val="30"/>
        </w:rPr>
        <w:t>天津市西青区环境卫生队单位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4,317.19</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3,758.93</w:t>
      </w:r>
      <w:r>
        <w:rPr>
          <w:rFonts w:ascii="仿宋" w:eastAsia="仿宋" w:hAnsi="仿宋" w:cs="仿宋"/>
          <w:color w:val="000000"/>
          <w:sz w:val="30"/>
        </w:rPr>
        <w:t>万元），与上年预算相比增加</w:t>
      </w:r>
      <w:r>
        <w:rPr>
          <w:rFonts w:ascii="仿宋" w:eastAsia="仿宋" w:hAnsi="仿宋" w:cs="仿宋"/>
          <w:color w:val="000000"/>
          <w:sz w:val="30"/>
        </w:rPr>
        <w:t>558.26</w:t>
      </w:r>
      <w:r>
        <w:rPr>
          <w:rFonts w:ascii="仿宋" w:eastAsia="仿宋" w:hAnsi="仿宋" w:cs="仿宋"/>
          <w:color w:val="000000"/>
          <w:sz w:val="30"/>
        </w:rPr>
        <w:t>万元，主要原因是依据实际业务需求。</w:t>
      </w:r>
    </w:p>
    <w:p w:rsidR="005154CE" w:rsidRDefault="00124C9C">
      <w:pPr>
        <w:spacing w:line="560" w:lineRule="exact"/>
        <w:ind w:firstLine="600"/>
      </w:pPr>
      <w:r>
        <w:rPr>
          <w:rFonts w:ascii="楷体" w:eastAsia="楷体" w:hAnsi="楷体" w:cs="楷体"/>
          <w:b/>
          <w:color w:val="000000"/>
          <w:sz w:val="30"/>
        </w:rPr>
        <w:t>（二）具体情况</w:t>
      </w:r>
    </w:p>
    <w:p w:rsidR="005154CE" w:rsidRDefault="00124C9C">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”1.34</w:t>
      </w:r>
      <w:r>
        <w:rPr>
          <w:rFonts w:ascii="仿宋" w:eastAsia="仿宋" w:hAnsi="仿宋" w:cs="仿宋"/>
          <w:color w:val="000000"/>
          <w:sz w:val="30"/>
        </w:rPr>
        <w:t>万元，与上年预算相比减少</w:t>
      </w:r>
      <w:r>
        <w:rPr>
          <w:rFonts w:ascii="仿宋" w:eastAsia="仿宋" w:hAnsi="仿宋" w:cs="仿宋"/>
          <w:color w:val="000000"/>
          <w:sz w:val="30"/>
        </w:rPr>
        <w:t>0.04</w:t>
      </w:r>
      <w:r>
        <w:rPr>
          <w:rFonts w:ascii="仿宋" w:eastAsia="仿宋" w:hAnsi="仿宋" w:cs="仿宋"/>
          <w:color w:val="000000"/>
          <w:sz w:val="30"/>
        </w:rPr>
        <w:t>万元，主要原因是从严从紧安排预算。其中：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”1.34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”1.34</w:t>
      </w:r>
      <w:r>
        <w:rPr>
          <w:rFonts w:ascii="仿宋" w:eastAsia="仿宋" w:hAnsi="仿宋" w:cs="仿宋"/>
          <w:color w:val="000000"/>
          <w:sz w:val="30"/>
        </w:rPr>
        <w:t>万元，</w:t>
      </w:r>
      <w:r>
        <w:rPr>
          <w:rFonts w:ascii="仿宋" w:eastAsia="仿宋" w:hAnsi="仿宋" w:cs="仿宋"/>
          <w:color w:val="000000"/>
          <w:sz w:val="30"/>
        </w:rPr>
        <w:lastRenderedPageBreak/>
        <w:t>主要用于职工培训支出。</w:t>
      </w:r>
    </w:p>
    <w:p w:rsidR="005154CE" w:rsidRDefault="00124C9C">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”84.95</w:t>
      </w:r>
      <w:r>
        <w:rPr>
          <w:rFonts w:ascii="仿宋" w:eastAsia="仿宋" w:hAnsi="仿宋" w:cs="仿宋"/>
          <w:color w:val="000000"/>
          <w:sz w:val="30"/>
        </w:rPr>
        <w:t>万元，与上年预算相比减少</w:t>
      </w:r>
      <w:r>
        <w:rPr>
          <w:rFonts w:ascii="仿宋" w:eastAsia="仿宋" w:hAnsi="仿宋" w:cs="仿宋"/>
          <w:color w:val="000000"/>
          <w:sz w:val="30"/>
        </w:rPr>
        <w:t>1.51</w:t>
      </w:r>
      <w:r>
        <w:rPr>
          <w:rFonts w:ascii="仿宋" w:eastAsia="仿宋" w:hAnsi="仿宋" w:cs="仿宋"/>
          <w:color w:val="000000"/>
          <w:sz w:val="30"/>
        </w:rPr>
        <w:t>万元，主要原因是单位人员变动。其中：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”84.95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事业单位离退休（项</w:t>
      </w:r>
      <w:r>
        <w:rPr>
          <w:rFonts w:ascii="仿宋" w:eastAsia="仿宋" w:hAnsi="仿宋" w:cs="仿宋"/>
          <w:color w:val="000000"/>
          <w:sz w:val="30"/>
        </w:rPr>
        <w:t>）</w:t>
      </w:r>
      <w:r>
        <w:rPr>
          <w:rFonts w:ascii="仿宋" w:eastAsia="仿宋" w:hAnsi="仿宋" w:cs="仿宋"/>
          <w:color w:val="000000"/>
          <w:sz w:val="30"/>
        </w:rPr>
        <w:t>”22.32</w:t>
      </w:r>
      <w:r>
        <w:rPr>
          <w:rFonts w:ascii="仿宋" w:eastAsia="仿宋" w:hAnsi="仿宋" w:cs="仿宋"/>
          <w:color w:val="000000"/>
          <w:sz w:val="30"/>
        </w:rPr>
        <w:t>万元，主要用于事业单位人员离退休费；</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”41.75</w:t>
      </w:r>
      <w:r>
        <w:rPr>
          <w:rFonts w:ascii="仿宋" w:eastAsia="仿宋" w:hAnsi="仿宋" w:cs="仿宋"/>
          <w:color w:val="000000"/>
          <w:sz w:val="30"/>
        </w:rPr>
        <w:t>万元，主要用于机关事业单位基本养老保险缴费；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”20.88</w:t>
      </w:r>
      <w:r>
        <w:rPr>
          <w:rFonts w:ascii="仿宋" w:eastAsia="仿宋" w:hAnsi="仿宋" w:cs="仿宋"/>
          <w:color w:val="000000"/>
          <w:sz w:val="30"/>
        </w:rPr>
        <w:t>万元，主要用于机关事业单位职业年金缴费。</w:t>
      </w:r>
    </w:p>
    <w:p w:rsidR="005154CE" w:rsidRDefault="00124C9C">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”32.31</w:t>
      </w:r>
      <w:r>
        <w:rPr>
          <w:rFonts w:ascii="仿宋" w:eastAsia="仿宋" w:hAnsi="仿宋" w:cs="仿宋"/>
          <w:color w:val="000000"/>
          <w:sz w:val="30"/>
        </w:rPr>
        <w:t>万元，与上年预算相比增加</w:t>
      </w:r>
      <w:r>
        <w:rPr>
          <w:rFonts w:ascii="仿宋" w:eastAsia="仿宋" w:hAnsi="仿宋" w:cs="仿宋"/>
          <w:color w:val="000000"/>
          <w:sz w:val="30"/>
        </w:rPr>
        <w:t>1.82</w:t>
      </w:r>
      <w:r>
        <w:rPr>
          <w:rFonts w:ascii="仿宋" w:eastAsia="仿宋" w:hAnsi="仿宋" w:cs="仿宋"/>
          <w:color w:val="000000"/>
          <w:sz w:val="30"/>
        </w:rPr>
        <w:t>万元，主要原因是单位人员变动。其中：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”32.31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”26.10</w:t>
      </w:r>
      <w:r>
        <w:rPr>
          <w:rFonts w:ascii="仿宋" w:eastAsia="仿宋" w:hAnsi="仿宋" w:cs="仿宋"/>
          <w:color w:val="000000"/>
          <w:sz w:val="30"/>
        </w:rPr>
        <w:t>万元，主要用于事业单位职工基本医疗保险缴费；</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”6.22</w:t>
      </w:r>
      <w:r>
        <w:rPr>
          <w:rFonts w:ascii="仿宋" w:eastAsia="仿宋" w:hAnsi="仿宋" w:cs="仿宋"/>
          <w:color w:val="000000"/>
          <w:sz w:val="30"/>
        </w:rPr>
        <w:t>万元，</w:t>
      </w:r>
      <w:r>
        <w:rPr>
          <w:rFonts w:ascii="仿宋" w:eastAsia="仿宋" w:hAnsi="仿宋" w:cs="仿宋"/>
          <w:color w:val="000000"/>
          <w:sz w:val="30"/>
        </w:rPr>
        <w:t>主要用于其他行政事业单位基本医疗保险缴费。</w:t>
      </w:r>
    </w:p>
    <w:p w:rsidR="005154CE" w:rsidRDefault="00124C9C">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”4,198.59</w:t>
      </w:r>
      <w:r>
        <w:rPr>
          <w:rFonts w:ascii="仿宋" w:eastAsia="仿宋" w:hAnsi="仿宋" w:cs="仿宋"/>
          <w:color w:val="000000"/>
          <w:sz w:val="30"/>
        </w:rPr>
        <w:t>万元，与上年预算相比增加</w:t>
      </w:r>
      <w:r>
        <w:rPr>
          <w:rFonts w:ascii="仿宋" w:eastAsia="仿宋" w:hAnsi="仿宋" w:cs="仿宋"/>
          <w:color w:val="000000"/>
          <w:sz w:val="30"/>
        </w:rPr>
        <w:t>557.99</w:t>
      </w:r>
      <w:r>
        <w:rPr>
          <w:rFonts w:ascii="仿宋" w:eastAsia="仿宋" w:hAnsi="仿宋" w:cs="仿宋"/>
          <w:color w:val="000000"/>
          <w:sz w:val="30"/>
        </w:rPr>
        <w:t>万元，主要原因是按照实际业务需求。其中：</w:t>
      </w:r>
      <w:r>
        <w:rPr>
          <w:rFonts w:ascii="仿宋" w:eastAsia="仿宋" w:hAnsi="仿宋" w:cs="仿宋"/>
          <w:color w:val="000000"/>
          <w:sz w:val="30"/>
        </w:rPr>
        <w:t>“</w:t>
      </w:r>
      <w:r>
        <w:rPr>
          <w:rFonts w:ascii="仿宋" w:eastAsia="仿宋" w:hAnsi="仿宋" w:cs="仿宋"/>
          <w:color w:val="000000"/>
          <w:sz w:val="30"/>
        </w:rPr>
        <w:t>城乡社区公共设施（款）</w:t>
      </w:r>
      <w:r>
        <w:rPr>
          <w:rFonts w:ascii="仿宋" w:eastAsia="仿宋" w:hAnsi="仿宋" w:cs="仿宋"/>
          <w:color w:val="000000"/>
          <w:sz w:val="30"/>
        </w:rPr>
        <w:t>”350.85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其他城乡社区公共设施支出（项）</w:t>
      </w:r>
      <w:r>
        <w:rPr>
          <w:rFonts w:ascii="仿宋" w:eastAsia="仿宋" w:hAnsi="仿宋" w:cs="仿宋"/>
          <w:color w:val="000000"/>
          <w:sz w:val="30"/>
        </w:rPr>
        <w:t>”350.85</w:t>
      </w:r>
      <w:r>
        <w:rPr>
          <w:rFonts w:ascii="仿宋" w:eastAsia="仿宋" w:hAnsi="仿宋" w:cs="仿宋"/>
          <w:color w:val="000000"/>
          <w:sz w:val="30"/>
        </w:rPr>
        <w:t>万元，主要用于特定目标类项目支出。</w:t>
      </w:r>
    </w:p>
    <w:p w:rsidR="005154CE" w:rsidRDefault="00124C9C">
      <w:pPr>
        <w:spacing w:line="560" w:lineRule="exact"/>
        <w:ind w:firstLine="600"/>
      </w:pPr>
      <w:r>
        <w:rPr>
          <w:rFonts w:ascii="仿宋" w:eastAsia="仿宋" w:hAnsi="仿宋" w:cs="仿宋"/>
          <w:color w:val="000000"/>
          <w:sz w:val="30"/>
        </w:rPr>
        <w:t>“</w:t>
      </w:r>
      <w:r>
        <w:rPr>
          <w:rFonts w:ascii="仿宋" w:eastAsia="仿宋" w:hAnsi="仿宋" w:cs="仿宋"/>
          <w:color w:val="000000"/>
          <w:sz w:val="30"/>
        </w:rPr>
        <w:t>城乡社区环境卫生（款）</w:t>
      </w:r>
      <w:r>
        <w:rPr>
          <w:rFonts w:ascii="仿宋" w:eastAsia="仿宋" w:hAnsi="仿宋" w:cs="仿宋"/>
          <w:color w:val="000000"/>
          <w:sz w:val="30"/>
        </w:rPr>
        <w:t>”3,847.74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城乡社区环境卫生（项）</w:t>
      </w:r>
      <w:r>
        <w:rPr>
          <w:rFonts w:ascii="仿宋" w:eastAsia="仿宋" w:hAnsi="仿宋" w:cs="仿宋"/>
          <w:color w:val="000000"/>
          <w:sz w:val="30"/>
        </w:rPr>
        <w:t>”3,847.74</w:t>
      </w:r>
      <w:r>
        <w:rPr>
          <w:rFonts w:ascii="仿宋" w:eastAsia="仿宋" w:hAnsi="仿宋" w:cs="仿宋"/>
          <w:color w:val="000000"/>
          <w:sz w:val="30"/>
        </w:rPr>
        <w:t>万元，主要用于在职人员工资及社会保险缴费支出、公用类项目支出。</w:t>
      </w:r>
    </w:p>
    <w:p w:rsidR="005154CE" w:rsidRDefault="00124C9C">
      <w:pPr>
        <w:spacing w:line="560" w:lineRule="exact"/>
        <w:ind w:firstLine="600"/>
      </w:pPr>
      <w:r>
        <w:rPr>
          <w:rFonts w:ascii="SimHei" w:eastAsia="SimHei" w:hAnsi="SimHei" w:cs="SimHei"/>
          <w:b/>
          <w:color w:val="000000"/>
          <w:sz w:val="30"/>
        </w:rPr>
        <w:t>六、关于一般公共预算基本支出情况表的说明</w:t>
      </w:r>
    </w:p>
    <w:p w:rsidR="005154CE" w:rsidRDefault="00124C9C">
      <w:pPr>
        <w:spacing w:line="560" w:lineRule="exact"/>
        <w:ind w:firstLine="600"/>
      </w:pPr>
      <w:r>
        <w:rPr>
          <w:rFonts w:ascii="仿宋" w:eastAsia="仿宋" w:hAnsi="仿宋" w:cs="仿宋"/>
          <w:color w:val="000000"/>
          <w:sz w:val="30"/>
        </w:rPr>
        <w:lastRenderedPageBreak/>
        <w:t>天津市西青区环境卫生队单位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3,466.34</w:t>
      </w:r>
      <w:r>
        <w:rPr>
          <w:rFonts w:ascii="仿宋" w:eastAsia="仿宋" w:hAnsi="仿宋" w:cs="仿宋"/>
          <w:color w:val="000000"/>
          <w:sz w:val="30"/>
        </w:rPr>
        <w:t>万元，与上年预算相比减少</w:t>
      </w:r>
      <w:r>
        <w:rPr>
          <w:rFonts w:ascii="仿宋" w:eastAsia="仿宋" w:hAnsi="仿宋" w:cs="仿宋"/>
          <w:color w:val="000000"/>
          <w:sz w:val="30"/>
        </w:rPr>
        <w:t>142.59</w:t>
      </w:r>
      <w:r>
        <w:rPr>
          <w:rFonts w:ascii="仿宋" w:eastAsia="仿宋" w:hAnsi="仿宋" w:cs="仿宋"/>
          <w:color w:val="000000"/>
          <w:sz w:val="30"/>
        </w:rPr>
        <w:t>万元，主要原因是从严从紧安排预算。其中：人员经费</w:t>
      </w:r>
      <w:r>
        <w:rPr>
          <w:rFonts w:ascii="仿宋" w:eastAsia="仿宋" w:hAnsi="仿宋" w:cs="仿宋"/>
          <w:color w:val="000000"/>
          <w:sz w:val="30"/>
        </w:rPr>
        <w:t xml:space="preserve"> 2,963.24</w:t>
      </w:r>
      <w:r>
        <w:rPr>
          <w:rFonts w:ascii="仿宋" w:eastAsia="仿宋" w:hAnsi="仿宋" w:cs="仿宋"/>
          <w:color w:val="000000"/>
          <w:sz w:val="30"/>
        </w:rPr>
        <w:t>万元，主要包括：基本工资、津贴补贴、绩效工资、机关事业单位基本养老保险缴费、职业年金缴费、职工基本医疗保险缴费、其他社会保障缴费、住房公积金、医疗费、其他工资福利支出、退休费、退职</w:t>
      </w:r>
      <w:r>
        <w:rPr>
          <w:rFonts w:ascii="仿宋" w:eastAsia="仿宋" w:hAnsi="仿宋" w:cs="仿宋"/>
          <w:color w:val="000000"/>
          <w:sz w:val="30"/>
        </w:rPr>
        <w:t>(</w:t>
      </w:r>
      <w:r>
        <w:rPr>
          <w:rFonts w:ascii="仿宋" w:eastAsia="仿宋" w:hAnsi="仿宋" w:cs="仿宋"/>
          <w:color w:val="000000"/>
          <w:sz w:val="30"/>
        </w:rPr>
        <w:t>役</w:t>
      </w:r>
      <w:r>
        <w:rPr>
          <w:rFonts w:ascii="仿宋" w:eastAsia="仿宋" w:hAnsi="仿宋" w:cs="仿宋"/>
          <w:color w:val="000000"/>
          <w:sz w:val="30"/>
        </w:rPr>
        <w:t>)</w:t>
      </w:r>
      <w:r>
        <w:rPr>
          <w:rFonts w:ascii="仿宋" w:eastAsia="仿宋" w:hAnsi="仿宋" w:cs="仿宋"/>
          <w:color w:val="000000"/>
          <w:sz w:val="30"/>
        </w:rPr>
        <w:t>费、医疗费补助、奖励金、其他对个人和家庭的补助等；</w:t>
      </w:r>
    </w:p>
    <w:p w:rsidR="005154CE" w:rsidRDefault="00124C9C">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503.10</w:t>
      </w:r>
      <w:r>
        <w:rPr>
          <w:rFonts w:ascii="仿宋" w:eastAsia="仿宋" w:hAnsi="仿宋" w:cs="仿宋"/>
          <w:color w:val="000000"/>
          <w:sz w:val="30"/>
        </w:rPr>
        <w:t>万元，主要包括：办公费、水费、电费、邮电费、取暖费、物业管理费、差旅费、维修（</w:t>
      </w:r>
      <w:r>
        <w:rPr>
          <w:rFonts w:ascii="仿宋" w:eastAsia="仿宋" w:hAnsi="仿宋" w:cs="仿宋"/>
          <w:color w:val="000000"/>
          <w:sz w:val="30"/>
        </w:rPr>
        <w:t>护）费、培训费、工会经费、福利费、其他商品和服务支出、办公设备购置等。</w:t>
      </w:r>
    </w:p>
    <w:p w:rsidR="005154CE" w:rsidRDefault="00124C9C">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5154CE" w:rsidRDefault="00124C9C">
      <w:pPr>
        <w:spacing w:line="560" w:lineRule="exact"/>
        <w:ind w:firstLine="600"/>
      </w:pPr>
      <w:r>
        <w:rPr>
          <w:rFonts w:ascii="仿宋" w:eastAsia="仿宋" w:hAnsi="仿宋" w:cs="仿宋"/>
          <w:color w:val="000000"/>
          <w:sz w:val="30"/>
        </w:rPr>
        <w:t>具体情况：</w:t>
      </w:r>
    </w:p>
    <w:p w:rsidR="005154CE" w:rsidRDefault="00124C9C">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5154CE" w:rsidRDefault="00124C9C">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5154CE" w:rsidRDefault="00124C9C">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w:t>
      </w:r>
      <w:r>
        <w:rPr>
          <w:rFonts w:ascii="仿宋" w:eastAsia="仿宋" w:hAnsi="仿宋" w:cs="仿宋"/>
          <w:color w:val="000000"/>
          <w:sz w:val="30"/>
        </w:rPr>
        <w:lastRenderedPageBreak/>
        <w:t>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5154CE" w:rsidRDefault="00124C9C">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5154CE" w:rsidRDefault="00124C9C">
      <w:pPr>
        <w:spacing w:line="560" w:lineRule="exact"/>
        <w:ind w:firstLine="600"/>
      </w:pPr>
      <w:r>
        <w:rPr>
          <w:rFonts w:ascii="SimHei" w:eastAsia="SimHei" w:hAnsi="SimHei" w:cs="SimHei"/>
          <w:b/>
          <w:color w:val="000000"/>
          <w:sz w:val="30"/>
        </w:rPr>
        <w:t>八、关于政府性基金预算支出情况表的说明</w:t>
      </w:r>
    </w:p>
    <w:p w:rsidR="005154CE" w:rsidRDefault="00124C9C">
      <w:pPr>
        <w:spacing w:line="560" w:lineRule="exact"/>
        <w:ind w:firstLine="600"/>
      </w:pPr>
      <w:r>
        <w:rPr>
          <w:rFonts w:ascii="楷体" w:eastAsia="楷体" w:hAnsi="楷体" w:cs="楷体"/>
          <w:b/>
          <w:color w:val="000000"/>
          <w:sz w:val="30"/>
        </w:rPr>
        <w:t>（一）总体情况</w:t>
      </w:r>
    </w:p>
    <w:p w:rsidR="005154CE" w:rsidRDefault="00124C9C">
      <w:pPr>
        <w:spacing w:line="560" w:lineRule="exact"/>
        <w:ind w:firstLine="600"/>
      </w:pPr>
      <w:r>
        <w:rPr>
          <w:rFonts w:ascii="仿宋" w:eastAsia="仿宋" w:hAnsi="仿宋" w:cs="仿宋"/>
          <w:color w:val="000000"/>
          <w:sz w:val="30"/>
        </w:rPr>
        <w:t>天津市西青区环境卫生队单位</w:t>
      </w:r>
      <w:r>
        <w:rPr>
          <w:rFonts w:ascii="仿宋" w:eastAsia="仿宋" w:hAnsi="仿宋" w:cs="仿宋"/>
          <w:color w:val="000000"/>
          <w:sz w:val="30"/>
        </w:rPr>
        <w:t>2025</w:t>
      </w:r>
      <w:r>
        <w:rPr>
          <w:rFonts w:ascii="仿宋" w:eastAsia="仿宋" w:hAnsi="仿宋" w:cs="仿宋"/>
          <w:color w:val="000000"/>
          <w:sz w:val="30"/>
        </w:rPr>
        <w:t>年政府性基金预算支出</w:t>
      </w:r>
      <w:r>
        <w:rPr>
          <w:rFonts w:ascii="仿宋" w:eastAsia="仿宋" w:hAnsi="仿宋" w:cs="仿宋"/>
          <w:color w:val="000000"/>
          <w:sz w:val="30"/>
        </w:rPr>
        <w:t>192.67</w:t>
      </w:r>
      <w:r>
        <w:rPr>
          <w:rFonts w:ascii="仿宋" w:eastAsia="仿宋" w:hAnsi="仿宋" w:cs="仿宋"/>
          <w:color w:val="000000"/>
          <w:sz w:val="30"/>
        </w:rPr>
        <w:t>，与上年预算相比增加</w:t>
      </w:r>
      <w:r>
        <w:rPr>
          <w:rFonts w:ascii="仿宋" w:eastAsia="仿宋" w:hAnsi="仿宋" w:cs="仿宋"/>
          <w:color w:val="000000"/>
          <w:sz w:val="30"/>
        </w:rPr>
        <w:t>170.17</w:t>
      </w:r>
      <w:r>
        <w:rPr>
          <w:rFonts w:ascii="仿宋" w:eastAsia="仿宋" w:hAnsi="仿宋" w:cs="仿宋"/>
          <w:color w:val="000000"/>
          <w:sz w:val="30"/>
        </w:rPr>
        <w:t>万元，主要原因是按照实际业务需求。</w:t>
      </w:r>
    </w:p>
    <w:p w:rsidR="005154CE" w:rsidRDefault="00124C9C">
      <w:pPr>
        <w:spacing w:line="560" w:lineRule="exact"/>
        <w:ind w:firstLine="600"/>
      </w:pPr>
      <w:r>
        <w:rPr>
          <w:rFonts w:ascii="楷体" w:eastAsia="楷体" w:hAnsi="楷体" w:cs="楷体"/>
          <w:b/>
          <w:color w:val="000000"/>
          <w:sz w:val="30"/>
        </w:rPr>
        <w:t>（二）具体情况</w:t>
      </w:r>
    </w:p>
    <w:p w:rsidR="005154CE" w:rsidRDefault="00124C9C">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”192.67</w:t>
      </w:r>
      <w:r>
        <w:rPr>
          <w:rFonts w:ascii="仿宋" w:eastAsia="仿宋" w:hAnsi="仿宋" w:cs="仿宋"/>
          <w:color w:val="000000"/>
          <w:sz w:val="30"/>
        </w:rPr>
        <w:t>万元），</w:t>
      </w:r>
      <w:r>
        <w:rPr>
          <w:rFonts w:ascii="仿宋" w:eastAsia="仿宋" w:hAnsi="仿宋" w:cs="仿宋"/>
          <w:color w:val="000000"/>
          <w:sz w:val="30"/>
        </w:rPr>
        <w:t>与上年预算相比增加</w:t>
      </w:r>
      <w:r>
        <w:rPr>
          <w:rFonts w:ascii="仿宋" w:eastAsia="仿宋" w:hAnsi="仿宋" w:cs="仿宋"/>
          <w:color w:val="000000"/>
          <w:sz w:val="30"/>
        </w:rPr>
        <w:t>170.17</w:t>
      </w:r>
      <w:r>
        <w:rPr>
          <w:rFonts w:ascii="仿宋" w:eastAsia="仿宋" w:hAnsi="仿宋" w:cs="仿宋"/>
          <w:color w:val="000000"/>
          <w:sz w:val="30"/>
        </w:rPr>
        <w:t>万元，主要原因是上年追加并结转，其中：</w:t>
      </w:r>
      <w:r>
        <w:rPr>
          <w:rFonts w:ascii="仿宋" w:eastAsia="仿宋" w:hAnsi="仿宋" w:cs="仿宋"/>
          <w:color w:val="000000"/>
          <w:sz w:val="30"/>
        </w:rPr>
        <w:t>“</w:t>
      </w:r>
      <w:r>
        <w:rPr>
          <w:rFonts w:ascii="仿宋" w:eastAsia="仿宋" w:hAnsi="仿宋" w:cs="仿宋"/>
          <w:color w:val="000000"/>
          <w:sz w:val="30"/>
        </w:rPr>
        <w:t>国有土地使用权出让收入安排的支出（款）</w:t>
      </w:r>
      <w:r>
        <w:rPr>
          <w:rFonts w:ascii="仿宋" w:eastAsia="仿宋" w:hAnsi="仿宋" w:cs="仿宋"/>
          <w:color w:val="000000"/>
          <w:sz w:val="30"/>
        </w:rPr>
        <w:t>”192.67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其他国有土地使用权出让收入安排的支出（项）</w:t>
      </w:r>
      <w:r>
        <w:rPr>
          <w:rFonts w:ascii="仿宋" w:eastAsia="仿宋" w:hAnsi="仿宋" w:cs="仿宋"/>
          <w:color w:val="000000"/>
          <w:sz w:val="30"/>
        </w:rPr>
        <w:t>”192.67</w:t>
      </w:r>
      <w:r>
        <w:rPr>
          <w:rFonts w:ascii="仿宋" w:eastAsia="仿宋" w:hAnsi="仿宋" w:cs="仿宋"/>
          <w:color w:val="000000"/>
          <w:sz w:val="30"/>
        </w:rPr>
        <w:t>万元，主要用于清融雪补助等项目。</w:t>
      </w:r>
    </w:p>
    <w:p w:rsidR="005154CE" w:rsidRDefault="00124C9C">
      <w:pPr>
        <w:spacing w:line="560" w:lineRule="exact"/>
        <w:ind w:firstLine="600"/>
      </w:pPr>
      <w:r>
        <w:rPr>
          <w:rFonts w:ascii="SimHei" w:eastAsia="SimHei" w:hAnsi="SimHei" w:cs="SimHei"/>
          <w:b/>
          <w:color w:val="000000"/>
          <w:sz w:val="30"/>
        </w:rPr>
        <w:t>九、关于国有资本经营预算支出情况表的说明</w:t>
      </w:r>
    </w:p>
    <w:p w:rsidR="005154CE" w:rsidRDefault="00124C9C">
      <w:pPr>
        <w:spacing w:line="560" w:lineRule="exact"/>
        <w:ind w:firstLine="600"/>
      </w:pPr>
      <w:r>
        <w:rPr>
          <w:rFonts w:ascii="仿宋" w:eastAsia="仿宋" w:hAnsi="仿宋" w:cs="仿宋"/>
          <w:color w:val="000000"/>
          <w:sz w:val="30"/>
        </w:rPr>
        <w:t>2025</w:t>
      </w:r>
      <w:r w:rsidR="003041A1">
        <w:rPr>
          <w:rFonts w:ascii="仿宋" w:eastAsia="仿宋" w:hAnsi="仿宋" w:cs="仿宋"/>
          <w:color w:val="000000"/>
          <w:sz w:val="30"/>
        </w:rPr>
        <w:t>年天津市西青区环境卫生队单位预算中没有使用国有资本经营</w:t>
      </w:r>
      <w:r>
        <w:rPr>
          <w:rFonts w:ascii="仿宋" w:eastAsia="仿宋" w:hAnsi="仿宋" w:cs="仿宋"/>
          <w:color w:val="000000"/>
          <w:sz w:val="30"/>
        </w:rPr>
        <w:t>预算安排的支出。</w:t>
      </w:r>
    </w:p>
    <w:p w:rsidR="005154CE" w:rsidRDefault="00124C9C">
      <w:pPr>
        <w:spacing w:line="560" w:lineRule="exact"/>
        <w:ind w:firstLine="600"/>
      </w:pPr>
      <w:r>
        <w:rPr>
          <w:rFonts w:ascii="SimHei" w:eastAsia="SimHei" w:hAnsi="SimHei" w:cs="SimHei"/>
          <w:b/>
          <w:color w:val="000000"/>
          <w:sz w:val="30"/>
        </w:rPr>
        <w:t>十、其他重要事项的情况说明</w:t>
      </w:r>
    </w:p>
    <w:p w:rsidR="005154CE" w:rsidRDefault="00124C9C">
      <w:pPr>
        <w:spacing w:line="560" w:lineRule="exact"/>
        <w:ind w:firstLine="600"/>
      </w:pPr>
      <w:r>
        <w:rPr>
          <w:rFonts w:ascii="楷体" w:eastAsia="楷体" w:hAnsi="楷体" w:cs="楷体"/>
          <w:b/>
          <w:color w:val="000000"/>
          <w:sz w:val="30"/>
        </w:rPr>
        <w:t>（一）机关运行经费。</w:t>
      </w:r>
    </w:p>
    <w:p w:rsidR="005154CE" w:rsidRDefault="00124C9C">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5154CE" w:rsidRDefault="00124C9C">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734.41</w:t>
      </w:r>
      <w:r>
        <w:rPr>
          <w:rFonts w:ascii="仿宋" w:eastAsia="仿宋" w:hAnsi="仿宋" w:cs="仿宋"/>
          <w:color w:val="000000"/>
          <w:sz w:val="30"/>
        </w:rPr>
        <w:t>万元，</w:t>
      </w:r>
      <w:r>
        <w:rPr>
          <w:rFonts w:ascii="仿宋" w:eastAsia="仿宋" w:hAnsi="仿宋" w:cs="仿宋"/>
          <w:color w:val="000000"/>
          <w:sz w:val="30"/>
        </w:rPr>
        <w:t>其中：政府采购货物支出</w:t>
      </w:r>
      <w:r>
        <w:rPr>
          <w:rFonts w:ascii="仿宋" w:eastAsia="仿宋" w:hAnsi="仿宋" w:cs="仿宋"/>
          <w:color w:val="000000"/>
          <w:sz w:val="30"/>
        </w:rPr>
        <w:t>35.9</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698.51</w:t>
      </w:r>
      <w:r>
        <w:rPr>
          <w:rFonts w:ascii="仿宋" w:eastAsia="仿宋" w:hAnsi="仿宋" w:cs="仿宋"/>
          <w:color w:val="000000"/>
          <w:sz w:val="30"/>
        </w:rPr>
        <w:t>万元。主要项目是：</w:t>
      </w:r>
      <w:r>
        <w:rPr>
          <w:rFonts w:ascii="仿宋" w:eastAsia="仿宋" w:hAnsi="仿宋" w:cs="仿宋"/>
          <w:color w:val="000000"/>
          <w:sz w:val="30"/>
        </w:rPr>
        <w:lastRenderedPageBreak/>
        <w:t>物业管理服务、人工清雪服务、融雪剂购置。</w:t>
      </w:r>
    </w:p>
    <w:p w:rsidR="005154CE" w:rsidRDefault="00124C9C">
      <w:pPr>
        <w:spacing w:line="560" w:lineRule="exact"/>
        <w:ind w:firstLine="600"/>
      </w:pPr>
      <w:r>
        <w:rPr>
          <w:rFonts w:ascii="楷体" w:eastAsia="楷体" w:hAnsi="楷体" w:cs="楷体"/>
          <w:b/>
          <w:color w:val="000000"/>
          <w:sz w:val="30"/>
        </w:rPr>
        <w:t>（三）国有资产占用情况</w:t>
      </w:r>
    </w:p>
    <w:p w:rsidR="005154CE" w:rsidRDefault="00124C9C">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5154CE" w:rsidRDefault="00124C9C">
      <w:pPr>
        <w:spacing w:line="560" w:lineRule="exact"/>
        <w:ind w:firstLine="600"/>
      </w:pPr>
      <w:r>
        <w:rPr>
          <w:rFonts w:ascii="楷体" w:eastAsia="楷体" w:hAnsi="楷体" w:cs="楷体"/>
          <w:b/>
          <w:color w:val="000000"/>
          <w:sz w:val="30"/>
        </w:rPr>
        <w:t>（四）预算绩效情况说明。</w:t>
      </w:r>
    </w:p>
    <w:p w:rsidR="005154CE" w:rsidRDefault="00124C9C">
      <w:pPr>
        <w:spacing w:line="560" w:lineRule="exact"/>
        <w:ind w:firstLine="600"/>
      </w:pPr>
      <w:r>
        <w:rPr>
          <w:rFonts w:ascii="仿宋" w:eastAsia="仿宋" w:hAnsi="仿宋" w:cs="仿宋"/>
          <w:color w:val="000000"/>
          <w:sz w:val="30"/>
        </w:rPr>
        <w:t>天津市西青区环境卫生队单</w:t>
      </w:r>
      <w:r>
        <w:rPr>
          <w:rFonts w:ascii="仿宋" w:eastAsia="仿宋" w:hAnsi="仿宋" w:cs="仿宋"/>
          <w:color w:val="000000"/>
          <w:sz w:val="30"/>
        </w:rPr>
        <w:t>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4</w:t>
      </w:r>
      <w:r>
        <w:rPr>
          <w:rFonts w:ascii="仿宋" w:eastAsia="仿宋" w:hAnsi="仿宋" w:cs="仿宋"/>
          <w:color w:val="000000"/>
          <w:sz w:val="30"/>
        </w:rPr>
        <w:t>个，涉及预算金额</w:t>
      </w:r>
      <w:r>
        <w:rPr>
          <w:rFonts w:ascii="仿宋" w:eastAsia="仿宋" w:hAnsi="仿宋" w:cs="仿宋"/>
          <w:color w:val="000000"/>
          <w:sz w:val="30"/>
        </w:rPr>
        <w:t>1043.52</w:t>
      </w:r>
      <w:r>
        <w:rPr>
          <w:rFonts w:ascii="仿宋" w:eastAsia="仿宋" w:hAnsi="仿宋" w:cs="仿宋"/>
          <w:color w:val="000000"/>
          <w:sz w:val="30"/>
        </w:rPr>
        <w:t>万元。</w:t>
      </w:r>
    </w:p>
    <w:p w:rsidR="005154CE" w:rsidRDefault="00124C9C">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5154CE" w:rsidRDefault="00124C9C">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5154CE" w:rsidRDefault="00124C9C">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5154CE" w:rsidRDefault="00124C9C">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5154CE" w:rsidRDefault="00124C9C">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5154CE" w:rsidRDefault="00124C9C">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5154CE" w:rsidRDefault="00124C9C">
      <w:pPr>
        <w:spacing w:line="560" w:lineRule="exact"/>
      </w:pPr>
      <w:r>
        <w:rPr>
          <w:rFonts w:ascii="楷体" w:eastAsia="楷体" w:hAnsi="楷体" w:cs="楷体"/>
          <w:b/>
          <w:color w:val="000000"/>
          <w:sz w:val="30"/>
        </w:rPr>
        <w:t>一、《部门收支总体情况表》</w:t>
      </w:r>
    </w:p>
    <w:p w:rsidR="005154CE" w:rsidRDefault="00124C9C">
      <w:pPr>
        <w:spacing w:line="560" w:lineRule="exact"/>
      </w:pPr>
      <w:r>
        <w:rPr>
          <w:rFonts w:ascii="楷体" w:eastAsia="楷体" w:hAnsi="楷体" w:cs="楷体"/>
          <w:b/>
          <w:color w:val="000000"/>
          <w:sz w:val="30"/>
        </w:rPr>
        <w:t>二、《部门收入总体情况表》</w:t>
      </w:r>
    </w:p>
    <w:p w:rsidR="005154CE" w:rsidRDefault="00124C9C">
      <w:pPr>
        <w:spacing w:line="560" w:lineRule="exact"/>
      </w:pPr>
      <w:r>
        <w:rPr>
          <w:rFonts w:ascii="楷体" w:eastAsia="楷体" w:hAnsi="楷体" w:cs="楷体"/>
          <w:b/>
          <w:color w:val="000000"/>
          <w:sz w:val="30"/>
        </w:rPr>
        <w:t>三、《部门支出总体情况表》</w:t>
      </w:r>
    </w:p>
    <w:p w:rsidR="005154CE" w:rsidRDefault="00124C9C">
      <w:pPr>
        <w:spacing w:line="560" w:lineRule="exact"/>
      </w:pPr>
      <w:r>
        <w:rPr>
          <w:rFonts w:ascii="楷体" w:eastAsia="楷体" w:hAnsi="楷体" w:cs="楷体"/>
          <w:b/>
          <w:color w:val="000000"/>
          <w:sz w:val="30"/>
        </w:rPr>
        <w:t>四、《财政拨款收支总体情况表》</w:t>
      </w:r>
    </w:p>
    <w:p w:rsidR="005154CE" w:rsidRDefault="00124C9C">
      <w:pPr>
        <w:spacing w:line="560" w:lineRule="exact"/>
      </w:pPr>
      <w:r>
        <w:rPr>
          <w:rFonts w:ascii="楷体" w:eastAsia="楷体" w:hAnsi="楷体" w:cs="楷体"/>
          <w:b/>
          <w:color w:val="000000"/>
          <w:sz w:val="30"/>
        </w:rPr>
        <w:t>五、《一般公共预算支出情况表》</w:t>
      </w:r>
    </w:p>
    <w:p w:rsidR="005154CE" w:rsidRDefault="00124C9C">
      <w:pPr>
        <w:spacing w:line="560" w:lineRule="exact"/>
      </w:pPr>
      <w:r>
        <w:rPr>
          <w:rFonts w:ascii="楷体" w:eastAsia="楷体" w:hAnsi="楷体" w:cs="楷体"/>
          <w:b/>
          <w:color w:val="000000"/>
          <w:sz w:val="30"/>
        </w:rPr>
        <w:t>六、《一般公共预算基本支出情况表》</w:t>
      </w:r>
    </w:p>
    <w:p w:rsidR="005154CE" w:rsidRDefault="00124C9C">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5154CE" w:rsidRDefault="00124C9C">
      <w:pPr>
        <w:spacing w:line="560" w:lineRule="exact"/>
      </w:pPr>
      <w:r>
        <w:rPr>
          <w:rFonts w:ascii="楷体" w:eastAsia="楷体" w:hAnsi="楷体" w:cs="楷体"/>
          <w:b/>
          <w:color w:val="000000"/>
          <w:sz w:val="30"/>
        </w:rPr>
        <w:t>八、《政府性基金预算支出情况表》</w:t>
      </w:r>
    </w:p>
    <w:p w:rsidR="005154CE" w:rsidRDefault="00124C9C">
      <w:pPr>
        <w:spacing w:line="560" w:lineRule="exact"/>
      </w:pPr>
      <w:r>
        <w:rPr>
          <w:rFonts w:ascii="楷体" w:eastAsia="楷体" w:hAnsi="楷体" w:cs="楷体"/>
          <w:b/>
          <w:color w:val="000000"/>
          <w:sz w:val="30"/>
        </w:rPr>
        <w:t>九、《国有资本经营预算支出情况表》</w:t>
      </w:r>
    </w:p>
    <w:p w:rsidR="005154CE" w:rsidRDefault="00124C9C">
      <w:pPr>
        <w:spacing w:line="560" w:lineRule="exact"/>
      </w:pPr>
      <w:r>
        <w:rPr>
          <w:rFonts w:ascii="楷体" w:eastAsia="楷体" w:hAnsi="楷体" w:cs="楷体"/>
          <w:b/>
          <w:color w:val="000000"/>
          <w:sz w:val="30"/>
        </w:rPr>
        <w:t>十、《项目支出表》</w:t>
      </w:r>
    </w:p>
    <w:p w:rsidR="005154CE" w:rsidRDefault="00124C9C">
      <w:pPr>
        <w:spacing w:line="560" w:lineRule="exact"/>
      </w:pPr>
      <w:r>
        <w:rPr>
          <w:rFonts w:ascii="楷体" w:eastAsia="楷体" w:hAnsi="楷体" w:cs="楷体"/>
          <w:b/>
          <w:color w:val="000000"/>
          <w:sz w:val="30"/>
        </w:rPr>
        <w:t>十一、关于空表说明</w:t>
      </w:r>
    </w:p>
    <w:p w:rsidR="005154CE" w:rsidRDefault="00124C9C">
      <w:pPr>
        <w:pageBreakBefore/>
        <w:spacing w:line="560" w:lineRule="exact"/>
      </w:pPr>
      <w:r>
        <w:rPr>
          <w:rFonts w:ascii="仿宋" w:eastAsia="仿宋" w:hAnsi="仿宋" w:cs="仿宋"/>
          <w:b/>
          <w:color w:val="000000"/>
          <w:sz w:val="30"/>
        </w:rPr>
        <w:lastRenderedPageBreak/>
        <w:t>十一、关于空表的说明</w:t>
      </w:r>
    </w:p>
    <w:p w:rsidR="005154CE" w:rsidRDefault="00124C9C">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5154CE" w:rsidRDefault="00124C9C">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5154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41A1" w:rsidRDefault="003041A1" w:rsidP="003041A1">
      <w:r>
        <w:separator/>
      </w:r>
    </w:p>
  </w:endnote>
  <w:endnote w:type="continuationSeparator" w:id="1">
    <w:p w:rsidR="003041A1" w:rsidRDefault="003041A1" w:rsidP="003041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41A1" w:rsidRDefault="003041A1" w:rsidP="003041A1">
      <w:r>
        <w:separator/>
      </w:r>
    </w:p>
  </w:footnote>
  <w:footnote w:type="continuationSeparator" w:id="1">
    <w:p w:rsidR="003041A1" w:rsidRDefault="003041A1" w:rsidP="003041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5154CE"/>
    <w:rsid w:val="00124C9C"/>
    <w:rsid w:val="003041A1"/>
    <w:rsid w:val="005154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041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041A1"/>
    <w:rPr>
      <w:sz w:val="18"/>
      <w:szCs w:val="18"/>
    </w:rPr>
  </w:style>
  <w:style w:type="paragraph" w:styleId="a4">
    <w:name w:val="footer"/>
    <w:basedOn w:val="a"/>
    <w:link w:val="Char0"/>
    <w:uiPriority w:val="99"/>
    <w:semiHidden/>
    <w:unhideWhenUsed/>
    <w:rsid w:val="003041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041A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645</Words>
  <Characters>3678</Characters>
  <Application>Microsoft Office Word</Application>
  <DocSecurity>0</DocSecurity>
  <Lines>30</Lines>
  <Paragraphs>8</Paragraphs>
  <ScaleCrop>false</ScaleCrop>
  <Company>user</Company>
  <LinksUpToDate>false</LinksUpToDate>
  <CharactersWithSpaces>4315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2025-03-19T06:02:00Z</dcterms:created>
  <dcterms:modified xsi:type="dcterms:W3CDTF">2025-03-05T06:25:00Z</dcterms:modified>
</cp:coreProperties>
</file>